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A6" w:rsidRPr="00AC51A6" w:rsidRDefault="00AC51A6" w:rsidP="00AC51A6">
      <w:pPr>
        <w:tabs>
          <w:tab w:val="left" w:pos="933"/>
          <w:tab w:val="left" w:pos="934"/>
        </w:tabs>
        <w:ind w:right="73" w:firstLine="567"/>
        <w:jc w:val="both"/>
        <w:rPr>
          <w:sz w:val="24"/>
          <w:szCs w:val="24"/>
        </w:rPr>
      </w:pPr>
      <w:r w:rsidRPr="00AC51A6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МАДОУ «Центр развития ребёнка – детский сад № 35» г. Перми (далее – МАДОУ) </w:t>
      </w:r>
      <w:r w:rsidRPr="00AC51A6">
        <w:rPr>
          <w:sz w:val="24"/>
          <w:szCs w:val="24"/>
        </w:rPr>
        <w:t xml:space="preserve">составлен в соответствии  Федеральным Законом РФ от 29.12.2012 г. №273-ФЗ </w:t>
      </w:r>
      <w:r w:rsidRPr="00AC51A6">
        <w:rPr>
          <w:spacing w:val="-3"/>
          <w:sz w:val="24"/>
          <w:szCs w:val="24"/>
        </w:rPr>
        <w:t xml:space="preserve">«Об </w:t>
      </w:r>
      <w:r w:rsidRPr="00AC51A6">
        <w:rPr>
          <w:sz w:val="24"/>
          <w:szCs w:val="24"/>
        </w:rPr>
        <w:t>образовании в Российской Федерации»</w:t>
      </w:r>
      <w:r>
        <w:rPr>
          <w:sz w:val="24"/>
          <w:szCs w:val="24"/>
        </w:rPr>
        <w:t>,</w:t>
      </w:r>
      <w:r w:rsidRPr="00AC51A6">
        <w:rPr>
          <w:sz w:val="24"/>
          <w:szCs w:val="24"/>
        </w:rPr>
        <w:t xml:space="preserve"> Федеральным государственным образовательным стандартом ДО, утверждённым приказом Министерства образования и науки Российской Федерации от 17 октября 2013 года № 1155</w:t>
      </w:r>
      <w:r>
        <w:rPr>
          <w:sz w:val="24"/>
          <w:szCs w:val="24"/>
        </w:rPr>
        <w:t>,</w:t>
      </w:r>
      <w:r w:rsidRPr="00AC51A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C51A6">
        <w:rPr>
          <w:sz w:val="24"/>
          <w:szCs w:val="24"/>
        </w:rPr>
        <w:t xml:space="preserve">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>
        <w:rPr>
          <w:sz w:val="24"/>
          <w:szCs w:val="24"/>
        </w:rPr>
        <w:t xml:space="preserve">действующим </w:t>
      </w:r>
      <w:r w:rsidRPr="00AC51A6">
        <w:rPr>
          <w:sz w:val="24"/>
          <w:szCs w:val="24"/>
        </w:rPr>
        <w:t xml:space="preserve"> СанПиН</w:t>
      </w:r>
      <w:r>
        <w:rPr>
          <w:sz w:val="24"/>
          <w:szCs w:val="24"/>
        </w:rPr>
        <w:t xml:space="preserve">, </w:t>
      </w:r>
      <w:r w:rsidRPr="00AC51A6">
        <w:rPr>
          <w:spacing w:val="-3"/>
          <w:sz w:val="24"/>
          <w:szCs w:val="24"/>
        </w:rPr>
        <w:t xml:space="preserve">Уставом </w:t>
      </w:r>
      <w:r w:rsidRPr="00AC51A6">
        <w:rPr>
          <w:sz w:val="24"/>
          <w:szCs w:val="24"/>
        </w:rPr>
        <w:t xml:space="preserve">МАДОУ, Лицензией на право ведения образовательной деятельности; </w:t>
      </w:r>
      <w:r w:rsidRPr="00AC51A6">
        <w:rPr>
          <w:spacing w:val="-4"/>
          <w:sz w:val="24"/>
          <w:szCs w:val="24"/>
        </w:rPr>
        <w:t xml:space="preserve">Основной образовательной программой </w:t>
      </w:r>
      <w:r w:rsidRPr="00AC51A6">
        <w:rPr>
          <w:spacing w:val="-3"/>
          <w:sz w:val="24"/>
          <w:szCs w:val="24"/>
        </w:rPr>
        <w:t>МАДОУ.</w:t>
      </w:r>
    </w:p>
    <w:p w:rsidR="00AC51A6" w:rsidRPr="00AC51A6" w:rsidRDefault="00AC51A6" w:rsidP="00AC51A6">
      <w:pPr>
        <w:tabs>
          <w:tab w:val="left" w:pos="933"/>
          <w:tab w:val="left" w:pos="934"/>
        </w:tabs>
        <w:ind w:right="73" w:firstLine="567"/>
        <w:jc w:val="both"/>
        <w:rPr>
          <w:sz w:val="24"/>
          <w:szCs w:val="24"/>
        </w:rPr>
      </w:pPr>
      <w:r w:rsidRPr="00AC51A6">
        <w:rPr>
          <w:sz w:val="24"/>
          <w:szCs w:val="24"/>
        </w:rPr>
        <w:t>Учебный план МАДОУ ориентирован</w:t>
      </w:r>
      <w:r w:rsidRPr="00AC51A6">
        <w:rPr>
          <w:spacing w:val="-1"/>
          <w:sz w:val="24"/>
          <w:szCs w:val="24"/>
        </w:rPr>
        <w:t xml:space="preserve"> </w:t>
      </w:r>
      <w:r w:rsidRPr="00AC51A6">
        <w:rPr>
          <w:sz w:val="24"/>
          <w:szCs w:val="24"/>
        </w:rPr>
        <w:t>на:</w:t>
      </w:r>
    </w:p>
    <w:p w:rsidR="00AC51A6" w:rsidRPr="00AC51A6" w:rsidRDefault="00AC51A6" w:rsidP="00AC51A6">
      <w:pPr>
        <w:tabs>
          <w:tab w:val="left" w:pos="0"/>
        </w:tabs>
        <w:ind w:right="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1A6">
        <w:rPr>
          <w:sz w:val="24"/>
          <w:szCs w:val="24"/>
        </w:rPr>
        <w:t>обеспечение оптимальных гигиенических основ образовательного</w:t>
      </w:r>
      <w:r w:rsidRPr="00AC51A6">
        <w:rPr>
          <w:spacing w:val="-3"/>
          <w:sz w:val="24"/>
          <w:szCs w:val="24"/>
        </w:rPr>
        <w:t xml:space="preserve"> </w:t>
      </w:r>
      <w:r w:rsidRPr="00AC51A6">
        <w:rPr>
          <w:sz w:val="24"/>
          <w:szCs w:val="24"/>
        </w:rPr>
        <w:t>процесса;</w:t>
      </w:r>
    </w:p>
    <w:p w:rsidR="00AC51A6" w:rsidRPr="00AC51A6" w:rsidRDefault="00AC51A6" w:rsidP="00AC51A6">
      <w:pPr>
        <w:tabs>
          <w:tab w:val="left" w:pos="0"/>
        </w:tabs>
        <w:ind w:right="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1A6">
        <w:rPr>
          <w:sz w:val="24"/>
          <w:szCs w:val="24"/>
        </w:rPr>
        <w:t>обеспечение баланса различных видов деятельности детей;</w:t>
      </w:r>
    </w:p>
    <w:p w:rsidR="00AC51A6" w:rsidRPr="00AC51A6" w:rsidRDefault="00AC51A6" w:rsidP="00AC51A6">
      <w:pPr>
        <w:tabs>
          <w:tab w:val="left" w:pos="0"/>
        </w:tabs>
        <w:ind w:right="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1A6">
        <w:rPr>
          <w:sz w:val="24"/>
          <w:szCs w:val="24"/>
        </w:rPr>
        <w:t>регуляцию нагрузки на ребёнка с учётом его индивидуальных</w:t>
      </w:r>
      <w:r w:rsidRPr="00AC51A6">
        <w:rPr>
          <w:spacing w:val="-3"/>
          <w:sz w:val="24"/>
          <w:szCs w:val="24"/>
        </w:rPr>
        <w:t xml:space="preserve"> </w:t>
      </w:r>
      <w:r w:rsidRPr="00AC51A6">
        <w:rPr>
          <w:sz w:val="24"/>
          <w:szCs w:val="24"/>
        </w:rPr>
        <w:t>особенностей;</w:t>
      </w:r>
    </w:p>
    <w:p w:rsidR="00AC51A6" w:rsidRPr="00AC51A6" w:rsidRDefault="00AC51A6" w:rsidP="00AC51A6">
      <w:pPr>
        <w:tabs>
          <w:tab w:val="left" w:pos="0"/>
        </w:tabs>
        <w:ind w:right="7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1A6">
        <w:rPr>
          <w:sz w:val="24"/>
          <w:szCs w:val="24"/>
        </w:rPr>
        <w:t>соблюдение единства педагогических норм, содержания и методик.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t xml:space="preserve">Фундаментом образовательного процесса является основная общеобразовательная программа дошкольного образования, разработанная и утверждённая в </w:t>
      </w:r>
      <w:r>
        <w:t>МА</w:t>
      </w:r>
      <w:r w:rsidRPr="00AC51A6">
        <w:t>ДОУ.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rPr>
          <w:spacing w:val="-3"/>
        </w:rPr>
        <w:t xml:space="preserve">Обязательная </w:t>
      </w:r>
      <w:r w:rsidRPr="00AC51A6">
        <w:rPr>
          <w:spacing w:val="-4"/>
        </w:rPr>
        <w:t xml:space="preserve">часть учебного </w:t>
      </w:r>
      <w:r w:rsidRPr="00AC51A6">
        <w:rPr>
          <w:spacing w:val="-3"/>
        </w:rPr>
        <w:t xml:space="preserve">плана МАДОУ представлена </w:t>
      </w:r>
      <w:r>
        <w:rPr>
          <w:spacing w:val="-4"/>
        </w:rPr>
        <w:t>комплексной</w:t>
      </w:r>
      <w:r w:rsidRPr="00AC51A6">
        <w:rPr>
          <w:spacing w:val="-4"/>
        </w:rPr>
        <w:t xml:space="preserve"> образовательной </w:t>
      </w:r>
      <w:r w:rsidRPr="00AC51A6">
        <w:t xml:space="preserve">программой </w:t>
      </w:r>
      <w:r>
        <w:t xml:space="preserve">дошкольного образования </w:t>
      </w:r>
      <w:r w:rsidRPr="00AC51A6">
        <w:rPr>
          <w:spacing w:val="-3"/>
        </w:rPr>
        <w:t>«Детство</w:t>
      </w:r>
      <w:r w:rsidRPr="00AC51A6">
        <w:t>»</w:t>
      </w:r>
      <w:r>
        <w:t>.</w:t>
      </w:r>
      <w:r w:rsidRPr="00AC51A6">
        <w:t xml:space="preserve"> 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t xml:space="preserve">В Учреждении функционирует </w:t>
      </w:r>
      <w:r>
        <w:t>35</w:t>
      </w:r>
      <w:r w:rsidRPr="00AC51A6">
        <w:t xml:space="preserve"> групп:</w:t>
      </w:r>
    </w:p>
    <w:p w:rsidR="00AC51A6" w:rsidRPr="00AC51A6" w:rsidRDefault="00AC51A6" w:rsidP="00AC51A6">
      <w:pPr>
        <w:pStyle w:val="a3"/>
        <w:ind w:right="73" w:firstLine="567"/>
        <w:jc w:val="both"/>
      </w:pPr>
      <w:r>
        <w:t>Первая</w:t>
      </w:r>
      <w:r w:rsidRPr="00AC51A6">
        <w:t xml:space="preserve"> младшая (</w:t>
      </w:r>
      <w:r>
        <w:t>2-</w:t>
      </w:r>
      <w:r w:rsidRPr="00AC51A6">
        <w:t xml:space="preserve">3 </w:t>
      </w:r>
      <w:r>
        <w:t>года</w:t>
      </w:r>
      <w:r w:rsidRPr="00AC51A6">
        <w:t xml:space="preserve">) – </w:t>
      </w:r>
      <w:r>
        <w:t>6</w:t>
      </w:r>
      <w:r w:rsidRPr="00AC51A6">
        <w:t xml:space="preserve"> групп</w:t>
      </w:r>
    </w:p>
    <w:p w:rsidR="00AC51A6" w:rsidRPr="00AC51A6" w:rsidRDefault="00AC51A6" w:rsidP="00AC51A6">
      <w:pPr>
        <w:pStyle w:val="a3"/>
        <w:ind w:right="73" w:firstLine="567"/>
        <w:jc w:val="both"/>
      </w:pPr>
      <w:r>
        <w:t>Вторая</w:t>
      </w:r>
      <w:r w:rsidRPr="00AC51A6">
        <w:t xml:space="preserve"> младшая (3-4 года) – </w:t>
      </w:r>
      <w:r>
        <w:t>5</w:t>
      </w:r>
      <w:r w:rsidRPr="00AC51A6">
        <w:t xml:space="preserve"> групп 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t xml:space="preserve">Средняя группа (4-5 лет) – </w:t>
      </w:r>
      <w:r>
        <w:t>5</w:t>
      </w:r>
      <w:r w:rsidRPr="00AC51A6">
        <w:t xml:space="preserve"> групп 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t xml:space="preserve">Старшая группа (5-6 лет) – </w:t>
      </w:r>
      <w:r>
        <w:t>10</w:t>
      </w:r>
      <w:r w:rsidRPr="00AC51A6">
        <w:t xml:space="preserve"> групп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t xml:space="preserve">Подготовительная к школе группа (6-7 лет) </w:t>
      </w:r>
      <w:r>
        <w:t>–</w:t>
      </w:r>
      <w:r w:rsidRPr="00AC51A6">
        <w:t xml:space="preserve"> </w:t>
      </w:r>
      <w:r>
        <w:t xml:space="preserve">9 </w:t>
      </w:r>
      <w:r w:rsidRPr="00AC51A6">
        <w:t>групп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rPr>
          <w:w w:val="105"/>
        </w:rPr>
        <w:t>МАДОУ</w:t>
      </w:r>
      <w:r w:rsidRPr="00AC51A6">
        <w:rPr>
          <w:spacing w:val="-14"/>
          <w:w w:val="105"/>
        </w:rPr>
        <w:t xml:space="preserve"> </w:t>
      </w:r>
      <w:r w:rsidRPr="00AC51A6">
        <w:rPr>
          <w:w w:val="105"/>
        </w:rPr>
        <w:t>работает</w:t>
      </w:r>
      <w:r w:rsidRPr="00AC51A6">
        <w:rPr>
          <w:spacing w:val="-14"/>
          <w:w w:val="105"/>
        </w:rPr>
        <w:t xml:space="preserve"> </w:t>
      </w:r>
      <w:r w:rsidRPr="00AC51A6">
        <w:rPr>
          <w:w w:val="105"/>
        </w:rPr>
        <w:t>в</w:t>
      </w:r>
      <w:r w:rsidRPr="00AC51A6">
        <w:rPr>
          <w:spacing w:val="-12"/>
          <w:w w:val="105"/>
        </w:rPr>
        <w:t xml:space="preserve"> </w:t>
      </w:r>
      <w:r w:rsidRPr="00AC51A6">
        <w:rPr>
          <w:w w:val="105"/>
        </w:rPr>
        <w:t>режиме</w:t>
      </w:r>
      <w:r w:rsidRPr="00AC51A6">
        <w:rPr>
          <w:spacing w:val="-14"/>
          <w:w w:val="105"/>
        </w:rPr>
        <w:t xml:space="preserve"> </w:t>
      </w:r>
      <w:r w:rsidRPr="00AC51A6">
        <w:rPr>
          <w:w w:val="105"/>
        </w:rPr>
        <w:t>пятидневной</w:t>
      </w:r>
      <w:r w:rsidRPr="00AC51A6">
        <w:rPr>
          <w:spacing w:val="-13"/>
          <w:w w:val="105"/>
        </w:rPr>
        <w:t xml:space="preserve"> </w:t>
      </w:r>
      <w:r w:rsidRPr="00AC51A6">
        <w:rPr>
          <w:w w:val="105"/>
        </w:rPr>
        <w:t>рабочей</w:t>
      </w:r>
      <w:r w:rsidRPr="00AC51A6">
        <w:rPr>
          <w:spacing w:val="-14"/>
          <w:w w:val="105"/>
        </w:rPr>
        <w:t xml:space="preserve"> </w:t>
      </w:r>
      <w:r w:rsidRPr="00AC51A6">
        <w:rPr>
          <w:w w:val="105"/>
        </w:rPr>
        <w:t>недели.</w:t>
      </w:r>
      <w:r w:rsidRPr="00AC51A6">
        <w:rPr>
          <w:spacing w:val="-11"/>
          <w:w w:val="105"/>
        </w:rPr>
        <w:t xml:space="preserve"> </w:t>
      </w:r>
      <w:r w:rsidRPr="00AC51A6">
        <w:t>Учебный год начинается с 01 сентября 202</w:t>
      </w:r>
      <w:r>
        <w:t>2</w:t>
      </w:r>
      <w:r w:rsidRPr="00AC51A6">
        <w:t xml:space="preserve"> года по 31 мая 202</w:t>
      </w:r>
      <w:r>
        <w:t>3</w:t>
      </w:r>
      <w:r w:rsidRPr="00AC51A6">
        <w:t xml:space="preserve"> года, летний оздоровительный период с 1 с июня по 31 августа 202</w:t>
      </w:r>
      <w:r>
        <w:t>3</w:t>
      </w:r>
      <w:r w:rsidRPr="00AC51A6">
        <w:t xml:space="preserve"> года (допускаются разновозрастные и адаптационные группы). 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t xml:space="preserve">Объём образовательной нагрузки в течение дня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(см. </w:t>
      </w:r>
      <w:r w:rsidRPr="00AC51A6">
        <w:rPr>
          <w:color w:val="222222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AC51A6">
        <w:t>). Максимальная продолжительность организованной образовательной деятельности составляет:</w:t>
      </w:r>
    </w:p>
    <w:p w:rsidR="00AC51A6" w:rsidRPr="00AC51A6" w:rsidRDefault="00AC51A6" w:rsidP="00AC51A6">
      <w:pPr>
        <w:pStyle w:val="a3"/>
        <w:tabs>
          <w:tab w:val="left" w:pos="3129"/>
        </w:tabs>
        <w:ind w:right="73" w:firstLine="567"/>
        <w:jc w:val="both"/>
      </w:pPr>
      <w:r w:rsidRPr="00AC51A6">
        <w:t xml:space="preserve">в </w:t>
      </w:r>
      <w:r>
        <w:t xml:space="preserve">первой </w:t>
      </w:r>
      <w:r w:rsidRPr="00AC51A6">
        <w:t>младшей</w:t>
      </w:r>
      <w:r w:rsidRPr="00AC51A6">
        <w:rPr>
          <w:spacing w:val="-1"/>
        </w:rPr>
        <w:t xml:space="preserve"> </w:t>
      </w:r>
      <w:r w:rsidRPr="00AC51A6">
        <w:t xml:space="preserve">группе – </w:t>
      </w:r>
      <w:r>
        <w:t xml:space="preserve">до </w:t>
      </w:r>
      <w:r w:rsidRPr="00AC51A6">
        <w:t>10 мин</w:t>
      </w:r>
      <w:r>
        <w:t>ут</w:t>
      </w:r>
      <w:r w:rsidRPr="00AC51A6">
        <w:t>,</w:t>
      </w:r>
    </w:p>
    <w:p w:rsidR="00AC51A6" w:rsidRPr="00AC51A6" w:rsidRDefault="00AC51A6" w:rsidP="00AC51A6">
      <w:pPr>
        <w:pStyle w:val="a3"/>
        <w:tabs>
          <w:tab w:val="left" w:pos="3129"/>
        </w:tabs>
        <w:ind w:right="73" w:firstLine="567"/>
        <w:jc w:val="both"/>
      </w:pPr>
      <w:r w:rsidRPr="00AC51A6">
        <w:t>в</w:t>
      </w:r>
      <w:r>
        <w:t>о</w:t>
      </w:r>
      <w:r w:rsidRPr="00AC51A6">
        <w:t xml:space="preserve"> </w:t>
      </w:r>
      <w:r>
        <w:t>второй</w:t>
      </w:r>
      <w:r w:rsidRPr="00AC51A6">
        <w:rPr>
          <w:spacing w:val="-5"/>
        </w:rPr>
        <w:t xml:space="preserve"> </w:t>
      </w:r>
      <w:r w:rsidRPr="00AC51A6">
        <w:t>младшей</w:t>
      </w:r>
      <w:r w:rsidRPr="00AC51A6">
        <w:rPr>
          <w:spacing w:val="-1"/>
        </w:rPr>
        <w:t xml:space="preserve"> </w:t>
      </w:r>
      <w:r w:rsidRPr="00AC51A6">
        <w:t xml:space="preserve">группе – </w:t>
      </w:r>
      <w:r>
        <w:t xml:space="preserve">до </w:t>
      </w:r>
      <w:r w:rsidRPr="00AC51A6">
        <w:t>15 мин</w:t>
      </w:r>
      <w:r>
        <w:t>ут</w:t>
      </w:r>
      <w:r w:rsidRPr="00AC51A6">
        <w:t>,</w:t>
      </w:r>
    </w:p>
    <w:p w:rsidR="00AC51A6" w:rsidRPr="00AC51A6" w:rsidRDefault="00AC51A6" w:rsidP="00AC51A6">
      <w:pPr>
        <w:pStyle w:val="a3"/>
        <w:tabs>
          <w:tab w:val="left" w:pos="3228"/>
        </w:tabs>
        <w:ind w:right="73" w:firstLine="567"/>
        <w:jc w:val="both"/>
      </w:pPr>
      <w:r w:rsidRPr="00AC51A6">
        <w:t>в</w:t>
      </w:r>
      <w:r w:rsidRPr="00AC51A6">
        <w:rPr>
          <w:spacing w:val="-3"/>
        </w:rPr>
        <w:t xml:space="preserve"> </w:t>
      </w:r>
      <w:r w:rsidRPr="00AC51A6">
        <w:t>средней</w:t>
      </w:r>
      <w:r w:rsidRPr="00AC51A6">
        <w:rPr>
          <w:spacing w:val="-2"/>
        </w:rPr>
        <w:t xml:space="preserve"> </w:t>
      </w:r>
      <w:r w:rsidRPr="00AC51A6">
        <w:t xml:space="preserve">группе – </w:t>
      </w:r>
      <w:r>
        <w:t xml:space="preserve">до </w:t>
      </w:r>
      <w:r w:rsidRPr="00AC51A6">
        <w:t>20 мин</w:t>
      </w:r>
      <w:r>
        <w:t>ут</w:t>
      </w:r>
      <w:r w:rsidRPr="00AC51A6">
        <w:t>,</w:t>
      </w:r>
    </w:p>
    <w:p w:rsidR="00AC51A6" w:rsidRPr="00AC51A6" w:rsidRDefault="00AC51A6" w:rsidP="00AC51A6">
      <w:pPr>
        <w:pStyle w:val="a3"/>
        <w:tabs>
          <w:tab w:val="left" w:pos="3206"/>
        </w:tabs>
        <w:ind w:right="73" w:firstLine="567"/>
        <w:jc w:val="both"/>
        <w:rPr>
          <w:spacing w:val="-5"/>
        </w:rPr>
      </w:pPr>
      <w:r w:rsidRPr="00AC51A6">
        <w:t>в</w:t>
      </w:r>
      <w:r w:rsidRPr="00AC51A6">
        <w:rPr>
          <w:spacing w:val="-4"/>
        </w:rPr>
        <w:t xml:space="preserve"> </w:t>
      </w:r>
      <w:r w:rsidRPr="00AC51A6">
        <w:t>старшей</w:t>
      </w:r>
      <w:r w:rsidRPr="00AC51A6">
        <w:rPr>
          <w:spacing w:val="-2"/>
        </w:rPr>
        <w:t xml:space="preserve"> </w:t>
      </w:r>
      <w:r w:rsidRPr="00AC51A6">
        <w:t xml:space="preserve">группе </w:t>
      </w:r>
      <w:proofErr w:type="gramStart"/>
      <w:r w:rsidRPr="00AC51A6">
        <w:t xml:space="preserve">– </w:t>
      </w:r>
      <w:r>
        <w:t xml:space="preserve"> до</w:t>
      </w:r>
      <w:proofErr w:type="gramEnd"/>
      <w:r>
        <w:t xml:space="preserve"> </w:t>
      </w:r>
      <w:r w:rsidRPr="00AC51A6">
        <w:t xml:space="preserve">25 </w:t>
      </w:r>
      <w:r w:rsidRPr="00AC51A6">
        <w:rPr>
          <w:spacing w:val="-5"/>
        </w:rPr>
        <w:t>мин</w:t>
      </w:r>
      <w:r>
        <w:t>ут</w:t>
      </w:r>
      <w:r w:rsidRPr="00AC51A6">
        <w:rPr>
          <w:spacing w:val="-5"/>
        </w:rPr>
        <w:t xml:space="preserve">. </w:t>
      </w:r>
    </w:p>
    <w:p w:rsidR="00AC51A6" w:rsidRPr="00AC51A6" w:rsidRDefault="00AC51A6" w:rsidP="00AC51A6">
      <w:pPr>
        <w:pStyle w:val="a3"/>
        <w:tabs>
          <w:tab w:val="left" w:pos="3206"/>
        </w:tabs>
        <w:ind w:right="73" w:firstLine="567"/>
        <w:jc w:val="both"/>
      </w:pPr>
      <w:r w:rsidRPr="00AC51A6">
        <w:t xml:space="preserve">в подготовительной группе – </w:t>
      </w:r>
      <w:r>
        <w:t xml:space="preserve">до </w:t>
      </w:r>
      <w:r w:rsidRPr="00AC51A6">
        <w:t>30мин</w:t>
      </w:r>
      <w:r>
        <w:t>ут</w:t>
      </w:r>
      <w:r w:rsidRPr="00AC51A6">
        <w:t>.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rPr>
          <w:spacing w:val="-3"/>
        </w:rPr>
        <w:t xml:space="preserve">Максимально допустимый объем образовательной нагрузки </w:t>
      </w:r>
      <w:r w:rsidRPr="00AC51A6">
        <w:t xml:space="preserve">в первой </w:t>
      </w:r>
      <w:r w:rsidRPr="00AC51A6">
        <w:rPr>
          <w:spacing w:val="-3"/>
        </w:rPr>
        <w:t xml:space="preserve">половине </w:t>
      </w:r>
      <w:r w:rsidRPr="00AC51A6">
        <w:t xml:space="preserve">дня в </w:t>
      </w:r>
      <w:r w:rsidRPr="00AC51A6">
        <w:rPr>
          <w:spacing w:val="-3"/>
        </w:rPr>
        <w:t xml:space="preserve">младшей </w:t>
      </w:r>
      <w:r w:rsidRPr="00AC51A6">
        <w:t xml:space="preserve">и </w:t>
      </w:r>
      <w:r w:rsidRPr="00AC51A6">
        <w:rPr>
          <w:spacing w:val="-3"/>
        </w:rPr>
        <w:t xml:space="preserve">средней группах </w:t>
      </w:r>
      <w:r w:rsidRPr="00AC51A6">
        <w:t xml:space="preserve">не </w:t>
      </w:r>
      <w:r w:rsidRPr="00AC51A6">
        <w:rPr>
          <w:spacing w:val="-3"/>
        </w:rPr>
        <w:t xml:space="preserve">превышает </w:t>
      </w:r>
      <w:r w:rsidRPr="00AC51A6">
        <w:t xml:space="preserve">30 и 40 </w:t>
      </w:r>
      <w:r w:rsidRPr="00AC51A6">
        <w:rPr>
          <w:spacing w:val="-3"/>
        </w:rPr>
        <w:t xml:space="preserve">минут соответственно, </w:t>
      </w:r>
      <w:r w:rsidRPr="00AC51A6">
        <w:t xml:space="preserve">а в </w:t>
      </w:r>
      <w:r w:rsidRPr="00AC51A6">
        <w:rPr>
          <w:spacing w:val="-3"/>
        </w:rPr>
        <w:t xml:space="preserve">старшей </w:t>
      </w:r>
      <w:r w:rsidRPr="00AC51A6">
        <w:t xml:space="preserve">и </w:t>
      </w:r>
      <w:r w:rsidRPr="00AC51A6">
        <w:rPr>
          <w:spacing w:val="-3"/>
        </w:rPr>
        <w:t xml:space="preserve">подготовительной </w:t>
      </w:r>
      <w:r w:rsidRPr="00AC51A6">
        <w:t>– 45 минут и 1,5 часа соответственно. В середине времени, отведенного на организованную образовательную деятельность, проводят физкультурные минутки (динамические паузы). Перерывы между периодами организованной образовательной деятельности – не менее 10 минут.</w:t>
      </w:r>
    </w:p>
    <w:p w:rsidR="00AC51A6" w:rsidRPr="00AC51A6" w:rsidRDefault="00AC51A6" w:rsidP="00AC51A6">
      <w:pPr>
        <w:pStyle w:val="a3"/>
        <w:ind w:right="73" w:firstLine="567"/>
        <w:jc w:val="both"/>
      </w:pPr>
      <w:r w:rsidRPr="00AC51A6">
        <w:rPr>
          <w:spacing w:val="-3"/>
        </w:rPr>
        <w:t xml:space="preserve">Образовательная деятельность </w:t>
      </w:r>
      <w:r w:rsidRPr="00AC51A6">
        <w:t xml:space="preserve">с </w:t>
      </w:r>
      <w:r w:rsidRPr="00AC51A6">
        <w:rPr>
          <w:spacing w:val="-3"/>
        </w:rPr>
        <w:t xml:space="preserve">детьми старшего дошкольного возраста может </w:t>
      </w:r>
      <w:r w:rsidR="003D6B02" w:rsidRPr="00AC51A6">
        <w:rPr>
          <w:spacing w:val="-3"/>
        </w:rPr>
        <w:t>осуществляться во</w:t>
      </w:r>
      <w:r w:rsidRPr="00AC51A6">
        <w:rPr>
          <w:spacing w:val="12"/>
        </w:rPr>
        <w:t xml:space="preserve"> </w:t>
      </w:r>
      <w:r w:rsidRPr="00AC51A6">
        <w:t>второй</w:t>
      </w:r>
      <w:r w:rsidRPr="00AC51A6">
        <w:rPr>
          <w:spacing w:val="14"/>
        </w:rPr>
        <w:t xml:space="preserve"> </w:t>
      </w:r>
      <w:r w:rsidRPr="00AC51A6">
        <w:rPr>
          <w:spacing w:val="-3"/>
        </w:rPr>
        <w:t>половине</w:t>
      </w:r>
      <w:r w:rsidRPr="00AC51A6">
        <w:rPr>
          <w:spacing w:val="11"/>
        </w:rPr>
        <w:t xml:space="preserve"> </w:t>
      </w:r>
      <w:r w:rsidRPr="00AC51A6">
        <w:t>дня</w:t>
      </w:r>
      <w:r w:rsidRPr="00AC51A6">
        <w:rPr>
          <w:spacing w:val="13"/>
        </w:rPr>
        <w:t xml:space="preserve"> </w:t>
      </w:r>
      <w:r w:rsidRPr="00AC51A6">
        <w:rPr>
          <w:spacing w:val="-3"/>
        </w:rPr>
        <w:t>после</w:t>
      </w:r>
      <w:r w:rsidRPr="00AC51A6">
        <w:rPr>
          <w:spacing w:val="14"/>
        </w:rPr>
        <w:t xml:space="preserve"> </w:t>
      </w:r>
      <w:r w:rsidRPr="00AC51A6">
        <w:rPr>
          <w:spacing w:val="-3"/>
        </w:rPr>
        <w:t>дневного</w:t>
      </w:r>
      <w:r w:rsidRPr="00AC51A6">
        <w:rPr>
          <w:spacing w:val="12"/>
        </w:rPr>
        <w:t xml:space="preserve"> </w:t>
      </w:r>
      <w:r w:rsidRPr="00AC51A6">
        <w:t>сна.</w:t>
      </w:r>
      <w:r w:rsidRPr="00AC51A6">
        <w:rPr>
          <w:spacing w:val="13"/>
        </w:rPr>
        <w:t xml:space="preserve"> </w:t>
      </w:r>
      <w:r w:rsidRPr="00AC51A6">
        <w:t>Ее</w:t>
      </w:r>
      <w:r w:rsidRPr="00AC51A6">
        <w:rPr>
          <w:spacing w:val="12"/>
        </w:rPr>
        <w:t xml:space="preserve"> </w:t>
      </w:r>
      <w:r w:rsidRPr="00AC51A6">
        <w:rPr>
          <w:spacing w:val="-3"/>
        </w:rPr>
        <w:t>продолжительность</w:t>
      </w:r>
      <w:r w:rsidRPr="00AC51A6">
        <w:rPr>
          <w:spacing w:val="13"/>
        </w:rPr>
        <w:t xml:space="preserve"> </w:t>
      </w:r>
      <w:r w:rsidRPr="00AC51A6">
        <w:t>должна</w:t>
      </w:r>
      <w:r w:rsidRPr="00AC51A6">
        <w:rPr>
          <w:spacing w:val="14"/>
        </w:rPr>
        <w:t xml:space="preserve"> </w:t>
      </w:r>
      <w:r w:rsidRPr="00AC51A6">
        <w:rPr>
          <w:spacing w:val="-3"/>
        </w:rPr>
        <w:t>составлять</w:t>
      </w:r>
      <w:r w:rsidRPr="00AC51A6">
        <w:rPr>
          <w:spacing w:val="14"/>
        </w:rPr>
        <w:t xml:space="preserve"> </w:t>
      </w:r>
      <w:r w:rsidRPr="00AC51A6">
        <w:t>не</w:t>
      </w:r>
      <w:r w:rsidRPr="00AC51A6">
        <w:rPr>
          <w:spacing w:val="13"/>
        </w:rPr>
        <w:t xml:space="preserve"> </w:t>
      </w:r>
      <w:r w:rsidRPr="00AC51A6">
        <w:t>более 25</w:t>
      </w:r>
      <w:r w:rsidR="003D6B02">
        <w:t>-</w:t>
      </w:r>
      <w:bookmarkStart w:id="0" w:name="_GoBack"/>
      <w:bookmarkEnd w:id="0"/>
      <w:r w:rsidRPr="00AC51A6">
        <w:t xml:space="preserve">30 минут в день. В середине образовательной деятельности статического характера проводятся физкультурные минутки (динамические паузы). </w:t>
      </w:r>
      <w:r w:rsidRPr="00AC51A6">
        <w:rPr>
          <w:spacing w:val="-9"/>
        </w:rPr>
        <w:t xml:space="preserve">Каждая </w:t>
      </w:r>
      <w:r w:rsidRPr="00AC51A6">
        <w:rPr>
          <w:spacing w:val="-10"/>
        </w:rPr>
        <w:t xml:space="preserve">организованная образовательная деятельность интегрировано включает </w:t>
      </w:r>
      <w:r w:rsidRPr="00AC51A6">
        <w:t xml:space="preserve">в </w:t>
      </w:r>
      <w:r w:rsidRPr="00AC51A6">
        <w:rPr>
          <w:spacing w:val="-8"/>
        </w:rPr>
        <w:t xml:space="preserve">себя </w:t>
      </w:r>
      <w:r w:rsidRPr="00AC51A6">
        <w:rPr>
          <w:spacing w:val="-10"/>
        </w:rPr>
        <w:t xml:space="preserve">несколько </w:t>
      </w:r>
      <w:r w:rsidRPr="00AC51A6">
        <w:rPr>
          <w:spacing w:val="-9"/>
        </w:rPr>
        <w:t xml:space="preserve">видов </w:t>
      </w:r>
      <w:r w:rsidRPr="00AC51A6">
        <w:rPr>
          <w:spacing w:val="-10"/>
        </w:rPr>
        <w:t xml:space="preserve">деятельности, </w:t>
      </w:r>
      <w:r w:rsidRPr="00AC51A6">
        <w:t>взаимосвязанных между собой. Все образовательные области имеют равнозначное значение и долю в образовательном процессе.</w:t>
      </w:r>
    </w:p>
    <w:p w:rsidR="00AC51A6" w:rsidRPr="00AC51A6" w:rsidRDefault="00AC51A6" w:rsidP="00AC51A6">
      <w:pPr>
        <w:pStyle w:val="3"/>
        <w:spacing w:before="0"/>
        <w:ind w:left="0"/>
        <w:jc w:val="center"/>
      </w:pPr>
    </w:p>
    <w:p w:rsidR="001130B8" w:rsidRPr="00AC51A6" w:rsidRDefault="003D6B02" w:rsidP="00AC51A6">
      <w:pPr>
        <w:rPr>
          <w:sz w:val="24"/>
          <w:szCs w:val="24"/>
        </w:rPr>
      </w:pPr>
    </w:p>
    <w:sectPr w:rsidR="001130B8" w:rsidRPr="00AC51A6" w:rsidSect="00AC5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0A6E"/>
    <w:multiLevelType w:val="hybridMultilevel"/>
    <w:tmpl w:val="98243BA2"/>
    <w:lvl w:ilvl="0" w:tplc="CD08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5D64"/>
    <w:multiLevelType w:val="hybridMultilevel"/>
    <w:tmpl w:val="13F28290"/>
    <w:lvl w:ilvl="0" w:tplc="0419000D">
      <w:start w:val="1"/>
      <w:numFmt w:val="bullet"/>
      <w:lvlText w:val=""/>
      <w:lvlJc w:val="left"/>
      <w:pPr>
        <w:ind w:left="640" w:hanging="428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1" w:tplc="67A8FD26">
      <w:numFmt w:val="bullet"/>
      <w:lvlText w:val="•"/>
      <w:lvlJc w:val="left"/>
      <w:pPr>
        <w:ind w:left="1658" w:hanging="428"/>
      </w:pPr>
      <w:rPr>
        <w:rFonts w:hint="default"/>
        <w:lang w:val="ru-RU" w:eastAsia="ru-RU" w:bidi="ru-RU"/>
      </w:rPr>
    </w:lvl>
    <w:lvl w:ilvl="2" w:tplc="250A77B2">
      <w:numFmt w:val="bullet"/>
      <w:lvlText w:val="•"/>
      <w:lvlJc w:val="left"/>
      <w:pPr>
        <w:ind w:left="2677" w:hanging="428"/>
      </w:pPr>
      <w:rPr>
        <w:rFonts w:hint="default"/>
        <w:lang w:val="ru-RU" w:eastAsia="ru-RU" w:bidi="ru-RU"/>
      </w:rPr>
    </w:lvl>
    <w:lvl w:ilvl="3" w:tplc="6E2E75A4">
      <w:numFmt w:val="bullet"/>
      <w:lvlText w:val="•"/>
      <w:lvlJc w:val="left"/>
      <w:pPr>
        <w:ind w:left="3695" w:hanging="428"/>
      </w:pPr>
      <w:rPr>
        <w:rFonts w:hint="default"/>
        <w:lang w:val="ru-RU" w:eastAsia="ru-RU" w:bidi="ru-RU"/>
      </w:rPr>
    </w:lvl>
    <w:lvl w:ilvl="4" w:tplc="AE64D5AE">
      <w:numFmt w:val="bullet"/>
      <w:lvlText w:val="•"/>
      <w:lvlJc w:val="left"/>
      <w:pPr>
        <w:ind w:left="4714" w:hanging="428"/>
      </w:pPr>
      <w:rPr>
        <w:rFonts w:hint="default"/>
        <w:lang w:val="ru-RU" w:eastAsia="ru-RU" w:bidi="ru-RU"/>
      </w:rPr>
    </w:lvl>
    <w:lvl w:ilvl="5" w:tplc="290AE31C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64C681E8">
      <w:numFmt w:val="bullet"/>
      <w:lvlText w:val="•"/>
      <w:lvlJc w:val="left"/>
      <w:pPr>
        <w:ind w:left="6751" w:hanging="428"/>
      </w:pPr>
      <w:rPr>
        <w:rFonts w:hint="default"/>
        <w:lang w:val="ru-RU" w:eastAsia="ru-RU" w:bidi="ru-RU"/>
      </w:rPr>
    </w:lvl>
    <w:lvl w:ilvl="7" w:tplc="0EE4C376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FAD447C2">
      <w:numFmt w:val="bullet"/>
      <w:lvlText w:val="•"/>
      <w:lvlJc w:val="left"/>
      <w:pPr>
        <w:ind w:left="878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7D3B1295"/>
    <w:multiLevelType w:val="hybridMultilevel"/>
    <w:tmpl w:val="FDAAEAE8"/>
    <w:lvl w:ilvl="0" w:tplc="0419000B">
      <w:start w:val="1"/>
      <w:numFmt w:val="bullet"/>
      <w:lvlText w:val=""/>
      <w:lvlJc w:val="left"/>
      <w:pPr>
        <w:ind w:left="212" w:hanging="145"/>
      </w:pPr>
      <w:rPr>
        <w:rFonts w:ascii="Wingdings" w:hAnsi="Wingdings" w:hint="default"/>
        <w:w w:val="99"/>
        <w:sz w:val="24"/>
        <w:szCs w:val="24"/>
        <w:lang w:val="ru-RU" w:eastAsia="ru-RU" w:bidi="ru-RU"/>
      </w:rPr>
    </w:lvl>
    <w:lvl w:ilvl="1" w:tplc="3E106FB6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0F3A7D94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22268D5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8B084F1C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62C47F6C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C9BA58CC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0DA82FC4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CF022DF6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0F9E"/>
    <w:rsid w:val="00073367"/>
    <w:rsid w:val="003D6B02"/>
    <w:rsid w:val="004C413A"/>
    <w:rsid w:val="00574B84"/>
    <w:rsid w:val="006627C7"/>
    <w:rsid w:val="00AC51A6"/>
    <w:rsid w:val="00C164DF"/>
    <w:rsid w:val="00C362F9"/>
    <w:rsid w:val="00D1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95E1-B79E-4105-8A2B-11AAA88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1A6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AC51A6"/>
    <w:pPr>
      <w:spacing w:before="66"/>
      <w:ind w:left="2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C51A6"/>
    <w:rPr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C51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51A6"/>
    <w:rPr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C51A6"/>
    <w:pPr>
      <w:ind w:left="21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2898</Characters>
  <Application>Microsoft Office Word</Application>
  <DocSecurity>0</DocSecurity>
  <Lines>24</Lines>
  <Paragraphs>6</Paragraphs>
  <ScaleCrop>false</ScaleCrop>
  <Company>DNS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2022-09-28T11:26:00Z</dcterms:created>
  <dcterms:modified xsi:type="dcterms:W3CDTF">2022-09-28T12:07:00Z</dcterms:modified>
</cp:coreProperties>
</file>